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39" w:rsidRPr="00951639" w:rsidRDefault="00951639" w:rsidP="00951639">
      <w:pPr>
        <w:spacing w:after="0" w:line="240" w:lineRule="auto"/>
        <w:outlineLvl w:val="1"/>
        <w:rPr>
          <w:rFonts w:ascii="Verdana" w:eastAsia="Times New Roman" w:hAnsi="Verdana" w:cs="Times New Roman"/>
          <w:color w:val="05414F"/>
          <w:sz w:val="29"/>
          <w:szCs w:val="29"/>
          <w:lang w:eastAsia="ru-RU"/>
        </w:rPr>
      </w:pPr>
      <w:r w:rsidRPr="00951639">
        <w:rPr>
          <w:rFonts w:ascii="Verdana" w:eastAsia="Times New Roman" w:hAnsi="Verdana" w:cs="Times New Roman"/>
          <w:color w:val="05414F"/>
          <w:sz w:val="29"/>
          <w:szCs w:val="29"/>
          <w:lang w:eastAsia="ru-RU"/>
        </w:rPr>
        <w:br/>
        <w:t>Конкурсный отбор</w:t>
      </w:r>
    </w:p>
    <w:p w:rsidR="00951639" w:rsidRPr="00951639" w:rsidRDefault="00951639" w:rsidP="00951639">
      <w:pPr>
        <w:spacing w:line="240" w:lineRule="auto"/>
        <w:rPr>
          <w:rFonts w:ascii="Verdana" w:eastAsia="Times New Roman" w:hAnsi="Verdana" w:cs="Times New Roman"/>
          <w:color w:val="777777"/>
          <w:sz w:val="18"/>
          <w:szCs w:val="18"/>
          <w:lang w:eastAsia="ru-RU"/>
        </w:rPr>
      </w:pPr>
      <w:hyperlink r:id="rId4" w:history="1">
        <w:r w:rsidRPr="00951639">
          <w:rPr>
            <w:rFonts w:ascii="Verdana" w:eastAsia="Times New Roman" w:hAnsi="Verdana" w:cs="Times New Roman"/>
            <w:color w:val="0D4E5F"/>
            <w:sz w:val="18"/>
            <w:u w:val="single"/>
            <w:lang w:eastAsia="ru-RU"/>
          </w:rPr>
          <w:t>Главная</w:t>
        </w:r>
      </w:hyperlink>
      <w:r w:rsidRPr="00951639">
        <w:rPr>
          <w:rFonts w:ascii="Verdana" w:eastAsia="Times New Roman" w:hAnsi="Verdana" w:cs="Times New Roman"/>
          <w:color w:val="777777"/>
          <w:sz w:val="18"/>
          <w:szCs w:val="18"/>
          <w:lang w:eastAsia="ru-RU"/>
        </w:rPr>
        <w:t> / </w:t>
      </w:r>
      <w:hyperlink r:id="rId5" w:history="1">
        <w:r w:rsidRPr="00951639">
          <w:rPr>
            <w:rFonts w:ascii="Verdana" w:eastAsia="Times New Roman" w:hAnsi="Verdana" w:cs="Times New Roman"/>
            <w:color w:val="0D4E5F"/>
            <w:sz w:val="18"/>
            <w:u w:val="single"/>
            <w:lang w:eastAsia="ru-RU"/>
          </w:rPr>
          <w:t>Муниципальная служба</w:t>
        </w:r>
      </w:hyperlink>
      <w:r w:rsidRPr="00951639">
        <w:rPr>
          <w:rFonts w:ascii="Verdana" w:eastAsia="Times New Roman" w:hAnsi="Verdana" w:cs="Times New Roman"/>
          <w:color w:val="777777"/>
          <w:sz w:val="18"/>
          <w:szCs w:val="18"/>
          <w:lang w:eastAsia="ru-RU"/>
        </w:rPr>
        <w:t> / Конкурсный отбор</w:t>
      </w:r>
    </w:p>
    <w:p w:rsidR="00951639" w:rsidRPr="00951639" w:rsidRDefault="00951639" w:rsidP="00951639">
      <w:pPr>
        <w:spacing w:before="192" w:after="216" w:line="32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 на замещение вакантной должности муниципальной службы 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Волоконовского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проводится в соответствии с Федеральным законом от 02.03.2007 года № 25-ФЗ «О муниципальной службе в Российской Федерации», законом Белгородской области от 24.09.2007 года № 150 «Об особенностях организации муниципальной службы в Белгородской области».</w:t>
      </w:r>
    </w:p>
    <w:p w:rsidR="00951639" w:rsidRPr="00951639" w:rsidRDefault="00951639" w:rsidP="00951639">
      <w:pPr>
        <w:spacing w:before="192" w:after="216" w:line="32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участие в конкурсе имеют граждане Российской Федерации, достигшие возраста 18 </w:t>
      </w:r>
      <w:hyperlink r:id="rId6" w:tgtFrame="_blank" w:history="1">
        <w:r w:rsidRPr="00951639">
          <w:rPr>
            <w:rFonts w:ascii="Times New Roman" w:eastAsia="Times New Roman" w:hAnsi="Times New Roman" w:cs="Times New Roman"/>
            <w:color w:val="003F5F"/>
            <w:sz w:val="27"/>
            <w:u w:val="single"/>
            <w:lang w:eastAsia="ru-RU"/>
          </w:rPr>
          <w:t>лет</w:t>
        </w:r>
      </w:hyperlink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службы.</w:t>
      </w:r>
      <w:proofErr w:type="gram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числу квалификационных требований относятся: требования к стажу муниципальной службы  или стажу (опыту) работы по специальности, требования к уровню образования, требования к профессиональному 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уровню</w:t>
      </w:r>
      <w:proofErr w:type="gram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униципальный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служащий вправе участвовать в конкурсе на общих основаниях.</w:t>
      </w:r>
    </w:p>
    <w:p w:rsidR="008B2444" w:rsidRPr="00951639" w:rsidRDefault="00951639" w:rsidP="00951639">
      <w:proofErr w:type="gram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Основаниями для отказа гражданину (муниципальному служащему) в участии в конкурсе являются: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несоответствие квалификационным требованиям к вакантной должности муниципальной службы, а также в связи с ограничениями, связанными с муниципальной службой, установленными федеральным законодательством о муниципальной службе;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несвоевременное представление документов, представление их не в полном объеме или с нарушением правил оформления без уважительной причины;</w:t>
      </w:r>
      <w:proofErr w:type="gram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установление в ходе проверки представленных документов обстоятельств, препятствующих в соответствии с законодательством Российской Федерации поступлению гражданина на муниципальную службу.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объявляется по решению представителя нанимателя после образования вакантной должности муниципальной службы, замещение которой производится на конкурсной основе.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проведения конкурса на замещение вакантной должности муниципальной службы в органах исполнительной власти района утвержден распоряжением решением Муниципального совета муниципального района «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Волоконовский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 от 21 ноября 2011 года № 309 «О порядке проведения конкурса на замещение вакантной должности и на включение в кадровый резерв для замещения должности муниципальной службы муниципального района «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Волоконовский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район».</w:t>
      </w:r>
      <w:proofErr w:type="gram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утвержденным Положением конкурс проводится в два этапа.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Первый этап конкурса включает в себя: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принятие распорядительного акта руководителя органа местного самоуправления о проведении конкурса;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размещение объявления о проведении конкурса на замещение вакантной должности муниципальной службы на официальном сайте органа местного самоуправления, муниципального органа, а в случае отсутствия своего сайта – на сайте администрации муниципального района «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Волоконовский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сбор и проверка документов, представляемых кандидатами для участия в конкурсе;</w:t>
      </w:r>
      <w:proofErr w:type="gram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соответствия кандидатов квалификационным требованиям к уровню профессионального образования, стажу муниципальной службы или стажу (опыту) работы по специальности по вакантной должности муниципальной службы, а также отсутствия ограничений, связанных с муниципальной службой, на основе представленных ими документов.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этап конкурса проводится при наличии не менее двух кандидатов.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Второй этап конкурса включает в себя: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аналитических материалов (реферирование);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анкетирование;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итоговое интервью с членами конкурсной комиссии;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тестирование на определение уровня знания Конституции Российской Федерации, Устава муниципального района «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Волоконовский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район», законодательства о муниципальной службе, а также уровня профессиональных знаний и навыков, необходимых для исполнения должностных обязанностей;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итоговое собеседование с членами конкурсной комиссии.</w:t>
      </w:r>
      <w:proofErr w:type="gramEnd"/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конкурсных процедур определяются лучшие кандидаты путем оценки и сравнения объективных и обоснованных профессиональных показателей с использованием бальной системы, их соответствия квалификационным требованиям, установленным к вакантной должности муниципальной службы.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 итогам заседания конкурсная комиссия принимает одно из решений: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признать победителем конкурса одного из конкурсантов;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рекомендовать для включения в кадровый резерв одного или нескольких кандидатов, из числа не признанных победителями конкурса на замещение вакантной должности, но соответствующих установленным требованиям вакантной должности (в случае, если конкурс проводился также и на включение в кадровый резерв);</w:t>
      </w:r>
      <w:proofErr w:type="gram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признать всех кандидатов несоответствующих требованиям вакантной должности муниципальной службы.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органа исполнительной власти района, в разделе «Муниципальная служба».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выявления победителя конкурса, издается акт представителя нанимателя о назначении его на вакантную должность муниципальной службы, затем следует заключение трудового договора.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sectPr w:rsidR="008B2444" w:rsidRPr="00951639" w:rsidSect="008B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6A"/>
    <w:rsid w:val="008B2444"/>
    <w:rsid w:val="00951639"/>
    <w:rsid w:val="00D148D8"/>
    <w:rsid w:val="00F4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44"/>
  </w:style>
  <w:style w:type="paragraph" w:styleId="2">
    <w:name w:val="heading 2"/>
    <w:basedOn w:val="a"/>
    <w:link w:val="20"/>
    <w:uiPriority w:val="9"/>
    <w:qFormat/>
    <w:rsid w:val="0095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7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1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51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http://voladm.ru/munservice/" TargetMode="External"/><Relationship Id="rId4" Type="http://schemas.openxmlformats.org/officeDocument/2006/relationships/hyperlink" Target="http://vol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2017-08-18T09:34:00Z</dcterms:created>
  <dcterms:modified xsi:type="dcterms:W3CDTF">2017-08-18T10:13:00Z</dcterms:modified>
</cp:coreProperties>
</file>